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E9B81" w14:textId="77777777" w:rsidR="00481621" w:rsidRDefault="00481621">
      <w:bookmarkStart w:id="0" w:name="_GoBack"/>
      <w:bookmarkEnd w:id="0"/>
    </w:p>
    <w:p w14:paraId="126A797F" w14:textId="77777777" w:rsidR="00481621" w:rsidRDefault="00481621"/>
    <w:p w14:paraId="063B279A" w14:textId="77777777" w:rsidR="00481621" w:rsidRDefault="00481621"/>
    <w:p w14:paraId="72B18A92" w14:textId="77777777" w:rsidR="00481621" w:rsidRDefault="00481621"/>
    <w:p w14:paraId="3B32AA7A" w14:textId="77777777" w:rsidR="00481621" w:rsidRDefault="00481621"/>
    <w:p w14:paraId="4BF1737D" w14:textId="77777777" w:rsidR="00481621" w:rsidRDefault="00481621"/>
    <w:p w14:paraId="57751A69" w14:textId="77777777" w:rsidR="00481621" w:rsidRDefault="00481621"/>
    <w:p w14:paraId="37A5426B" w14:textId="087C2B7A" w:rsidR="00481621" w:rsidRDefault="00481621"/>
    <w:p w14:paraId="1E9CA763" w14:textId="7ACE400D" w:rsidR="00481621" w:rsidRDefault="00481621"/>
    <w:p w14:paraId="557C30AD" w14:textId="186443BA" w:rsidR="00481621" w:rsidRDefault="00481621"/>
    <w:p w14:paraId="5986F91B" w14:textId="2A0F660A" w:rsidR="00481621" w:rsidRDefault="00481621"/>
    <w:p w14:paraId="2BCA5052" w14:textId="77777777" w:rsidR="00481621" w:rsidRDefault="00481621"/>
    <w:p w14:paraId="2D9BF014" w14:textId="77777777" w:rsidR="00481621" w:rsidRDefault="00481621"/>
    <w:p w14:paraId="4504F7E4" w14:textId="26C5ACA0" w:rsidR="00481621" w:rsidRDefault="00A94307" w:rsidP="00481621">
      <w:pPr>
        <w:jc w:val="center"/>
      </w:pPr>
      <w:r w:rsidRPr="00481621">
        <w:t xml:space="preserve">Juveniles </w:t>
      </w:r>
      <w:r>
        <w:t>i</w:t>
      </w:r>
      <w:r w:rsidRPr="00481621">
        <w:t>n Criminal Justice System</w:t>
      </w:r>
    </w:p>
    <w:p w14:paraId="442B989A" w14:textId="436E71D9" w:rsidR="00481621" w:rsidRDefault="00A94307" w:rsidP="00481621">
      <w:pPr>
        <w:jc w:val="center"/>
      </w:pPr>
      <w:r>
        <w:t>Name</w:t>
      </w:r>
    </w:p>
    <w:p w14:paraId="3F85C907" w14:textId="7E6F1189" w:rsidR="00481621" w:rsidRDefault="00A94307" w:rsidP="00481621">
      <w:pPr>
        <w:jc w:val="center"/>
      </w:pPr>
      <w:r>
        <w:t>Institution</w:t>
      </w:r>
    </w:p>
    <w:p w14:paraId="1C1C1D63" w14:textId="77777777" w:rsidR="00481621" w:rsidRDefault="00481621"/>
    <w:p w14:paraId="041246A5" w14:textId="77777777" w:rsidR="00481621" w:rsidRDefault="00481621"/>
    <w:p w14:paraId="7007283F" w14:textId="77777777" w:rsidR="00481621" w:rsidRDefault="00481621"/>
    <w:p w14:paraId="5CA53ECB" w14:textId="77777777" w:rsidR="00481621" w:rsidRDefault="00481621"/>
    <w:p w14:paraId="6404B204" w14:textId="77777777" w:rsidR="00481621" w:rsidRDefault="00481621"/>
    <w:p w14:paraId="3F11CAC9" w14:textId="77777777" w:rsidR="00481621" w:rsidRDefault="00481621"/>
    <w:p w14:paraId="34D0BCD5" w14:textId="0B782698" w:rsidR="00481621" w:rsidRDefault="00481621"/>
    <w:p w14:paraId="1B6D4FAA" w14:textId="4B95FA4F" w:rsidR="00481621" w:rsidRDefault="00481621"/>
    <w:p w14:paraId="53B08276" w14:textId="3589D9EF" w:rsidR="00481621" w:rsidRDefault="00481621"/>
    <w:p w14:paraId="047A8357" w14:textId="6B0D4817" w:rsidR="00481621" w:rsidRDefault="00481621"/>
    <w:p w14:paraId="77938FFD" w14:textId="7307E401" w:rsidR="00481621" w:rsidRDefault="00481621"/>
    <w:p w14:paraId="10C2E763" w14:textId="20337F88" w:rsidR="00481621" w:rsidRDefault="00481621"/>
    <w:p w14:paraId="72B05194" w14:textId="71369E69" w:rsidR="00481621" w:rsidRDefault="00481621"/>
    <w:p w14:paraId="576827E4" w14:textId="77777777" w:rsidR="00481621" w:rsidRDefault="00481621"/>
    <w:p w14:paraId="1062F096" w14:textId="76B5A402" w:rsidR="00450414" w:rsidRDefault="00A94307" w:rsidP="00481621">
      <w:pPr>
        <w:spacing w:line="480" w:lineRule="auto"/>
        <w:ind w:firstLine="720"/>
        <w:jc w:val="both"/>
      </w:pPr>
      <w:r>
        <w:lastRenderedPageBreak/>
        <w:t xml:space="preserve">Exposure to violence </w:t>
      </w:r>
      <w:r w:rsidR="00481621">
        <w:t>is</w:t>
      </w:r>
      <w:r>
        <w:t xml:space="preserve"> an essential aspect that the criminal justice system aims at reducing and thus focuses on developing a better </w:t>
      </w:r>
      <w:r w:rsidR="007F49A7">
        <w:t>environment</w:t>
      </w:r>
      <w:r>
        <w:t xml:space="preserve"> especially for juvenile offenders where they can recover and transform their behavior. Prisons are set up to play tow important roles</w:t>
      </w:r>
      <w:r>
        <w:t xml:space="preserve"> which include punishment and </w:t>
      </w:r>
      <w:r w:rsidR="007F49A7">
        <w:t>rehabilitation</w:t>
      </w:r>
      <w:r>
        <w:t xml:space="preserve"> of offenders. The juvenile justice system focuses significantly on rehabilitating juvenile offenders. However the prison environment is different from the community </w:t>
      </w:r>
      <w:r w:rsidR="007F49A7">
        <w:t>environment</w:t>
      </w:r>
      <w:r>
        <w:t xml:space="preserve">, and thus there is need to ensure </w:t>
      </w:r>
      <w:r>
        <w:t xml:space="preserve">that better decisions are made regarding the </w:t>
      </w:r>
      <w:r w:rsidR="00481621">
        <w:t>situation</w:t>
      </w:r>
      <w:r>
        <w:t xml:space="preserve"> where juvenile offenders are likely to be exposed to violence</w:t>
      </w:r>
      <w:r w:rsidR="00E774AF">
        <w:t xml:space="preserve"> (</w:t>
      </w:r>
      <w:r w:rsidR="00E774AF" w:rsidRPr="00E774AF">
        <w:t>Bernstein, 2014). </w:t>
      </w:r>
      <w:r>
        <w:t>Community supervision is based on an improved level of focus where it is difficult for an individual to be engaged in vi</w:t>
      </w:r>
      <w:r>
        <w:t xml:space="preserve">olence </w:t>
      </w:r>
      <w:r w:rsidR="00481621">
        <w:t>due</w:t>
      </w:r>
      <w:r>
        <w:t xml:space="preserve"> to close supervision as well as lack of a hostile environment. Thus in a prison setting, the juvenile </w:t>
      </w:r>
      <w:r w:rsidR="00481621">
        <w:t>is</w:t>
      </w:r>
      <w:r>
        <w:t xml:space="preserve"> more exposed to violence, and their chances of being exposed to violence are high. </w:t>
      </w:r>
    </w:p>
    <w:p w14:paraId="69A620A0" w14:textId="3E4C1871" w:rsidR="002F0ACA" w:rsidRDefault="00A94307" w:rsidP="00481621">
      <w:pPr>
        <w:spacing w:line="480" w:lineRule="auto"/>
        <w:ind w:firstLine="720"/>
        <w:jc w:val="both"/>
      </w:pPr>
      <w:r>
        <w:t>Community supervision provides a strong focus on transfo</w:t>
      </w:r>
      <w:r>
        <w:t xml:space="preserve">rming individual behavior since juvenile offenders participate in community-related activities which help in improving their wellbeing especially </w:t>
      </w:r>
      <w:r w:rsidR="00481621">
        <w:t>streamlining</w:t>
      </w:r>
      <w:r>
        <w:t xml:space="preserve"> their mentality and behavior which are essential in </w:t>
      </w:r>
      <w:r w:rsidR="00481621">
        <w:t>ensuring</w:t>
      </w:r>
      <w:r>
        <w:t xml:space="preserve"> that they can reform successfully. H</w:t>
      </w:r>
      <w:r>
        <w:t xml:space="preserve">owever, within the prison environment, juvenile offenders </w:t>
      </w:r>
      <w:r w:rsidR="00481621">
        <w:t>interact</w:t>
      </w:r>
      <w:r>
        <w:t xml:space="preserve"> with different inmates who have different characters and behaviors</w:t>
      </w:r>
      <w:r w:rsidR="00E774AF">
        <w:t xml:space="preserve"> (</w:t>
      </w:r>
      <w:r w:rsidR="00E774AF" w:rsidRPr="00E774AF">
        <w:t>Zimring &amp; Tanenhaus, 2014). </w:t>
      </w:r>
      <w:r>
        <w:t xml:space="preserve"> Some of these individuals are violent, and thus the </w:t>
      </w:r>
      <w:r w:rsidR="00481621">
        <w:t>threat</w:t>
      </w:r>
      <w:r>
        <w:t xml:space="preserve"> to violence is </w:t>
      </w:r>
      <w:r w:rsidR="00481621">
        <w:t>always</w:t>
      </w:r>
      <w:r>
        <w:t xml:space="preserve"> high within</w:t>
      </w:r>
      <w:r>
        <w:t xml:space="preserve"> the prison environment. Even though close supervision in prison environment inmates have always engaged in fights which to a </w:t>
      </w:r>
      <w:r w:rsidR="00481621">
        <w:t>greater</w:t>
      </w:r>
      <w:r>
        <w:t xml:space="preserve"> extent have been fatal.</w:t>
      </w:r>
      <w:r w:rsidR="007F49A7">
        <w:t xml:space="preserve"> The fact that prison n  </w:t>
      </w:r>
      <w:r w:rsidR="00481621">
        <w:t>is</w:t>
      </w:r>
      <w:r w:rsidR="007F49A7">
        <w:t xml:space="preserve"> overcrowded creates a different understanding of essential changes which help in maintaining better outcomes. Community service is outstanding, and help offenders realize the need to work and interact with the community to help improve outcomes. </w:t>
      </w:r>
    </w:p>
    <w:p w14:paraId="7E43C359" w14:textId="77777777" w:rsidR="00E774AF" w:rsidRPr="00E774AF" w:rsidRDefault="00A94307" w:rsidP="00481621">
      <w:pPr>
        <w:spacing w:line="480" w:lineRule="auto"/>
        <w:ind w:firstLine="720"/>
        <w:jc w:val="both"/>
      </w:pPr>
      <w:r w:rsidRPr="00E774AF">
        <w:t>Explain the risk factors for juvenile offenders being tried and sentenced as adu</w:t>
      </w:r>
      <w:r w:rsidRPr="00E774AF">
        <w:t>lts versus as juveniles</w:t>
      </w:r>
    </w:p>
    <w:p w14:paraId="08AA32DC" w14:textId="4A1FFABD" w:rsidR="00E774AF" w:rsidRPr="00E774AF" w:rsidRDefault="00A94307" w:rsidP="00481621">
      <w:pPr>
        <w:spacing w:line="480" w:lineRule="auto"/>
        <w:ind w:firstLine="720"/>
        <w:jc w:val="both"/>
      </w:pPr>
      <w:r w:rsidRPr="00E774AF">
        <w:lastRenderedPageBreak/>
        <w:t xml:space="preserve">Juvenile offenders are considered as offenders who can quickly transform and </w:t>
      </w:r>
      <w:r w:rsidR="00481621" w:rsidRPr="00E774AF">
        <w:t>thus,</w:t>
      </w:r>
      <w:r w:rsidRPr="00E774AF">
        <w:t xml:space="preserve"> </w:t>
      </w:r>
      <w:r w:rsidR="00481621" w:rsidRPr="00E774AF">
        <w:t>they</w:t>
      </w:r>
      <w:r w:rsidRPr="00E774AF">
        <w:t xml:space="preserve"> are not treated as hardcore criminals, but there is a significant focus on </w:t>
      </w:r>
      <w:r w:rsidR="00481621" w:rsidRPr="00E774AF">
        <w:t>rehabilitation</w:t>
      </w:r>
      <w:r w:rsidRPr="00E774AF">
        <w:t xml:space="preserve"> rather than punitive aspects in managing their needs. </w:t>
      </w:r>
      <w:r w:rsidRPr="00E774AF">
        <w:t xml:space="preserve">However, there are substantial risks for juvenile offenders if they are tried as adults. A significant risk is that it would be difficult to </w:t>
      </w:r>
      <w:r w:rsidR="00481621" w:rsidRPr="00E774AF">
        <w:t>consider</w:t>
      </w:r>
      <w:r w:rsidRPr="00E774AF">
        <w:t xml:space="preserve"> these juvenile offenders as young, but they are considered adults. This means that there is no leniency to</w:t>
      </w:r>
      <w:r w:rsidRPr="00E774AF">
        <w:t xml:space="preserve"> their crime. Juvenile offenders can enjoy criminal justice protection if they cite peer influence as a critical factor that led to their illegal actions. However when they are treated as adults, it means that they are much aware of their actions and they </w:t>
      </w:r>
      <w:r w:rsidRPr="00E774AF">
        <w:t>can make independent decisions which means that peer influence cannot be considered as a basis of committing a crime unknowingly</w:t>
      </w:r>
      <w:r>
        <w:t xml:space="preserve"> (</w:t>
      </w:r>
      <w:r w:rsidRPr="00E774AF">
        <w:t>Siegel &amp; Welsh, 2014). </w:t>
      </w:r>
    </w:p>
    <w:p w14:paraId="473D19E2" w14:textId="4E3C9078" w:rsidR="00E774AF" w:rsidRDefault="00A94307" w:rsidP="00481621">
      <w:pPr>
        <w:spacing w:line="480" w:lineRule="auto"/>
        <w:ind w:firstLine="720"/>
        <w:jc w:val="both"/>
      </w:pPr>
      <w:r w:rsidRPr="00E774AF">
        <w:t xml:space="preserve">Juveniles are young individuals who make </w:t>
      </w:r>
      <w:r w:rsidR="00481621" w:rsidRPr="00E774AF">
        <w:t>decisions</w:t>
      </w:r>
      <w:r w:rsidRPr="00E774AF">
        <w:t xml:space="preserve"> without putting much thought into their actions whi</w:t>
      </w:r>
      <w:r w:rsidRPr="00E774AF">
        <w:t xml:space="preserve">ch in turn create significant issues limiting the overall understanding of key changes which provide a strong focus on better individuals results. This means that juveniles are more likely to become law-abiding citizens as they mature and </w:t>
      </w:r>
      <w:r w:rsidR="00481621" w:rsidRPr="00E774AF">
        <w:t>thus,</w:t>
      </w:r>
      <w:r w:rsidRPr="00E774AF">
        <w:t xml:space="preserve"> they are le</w:t>
      </w:r>
      <w:r w:rsidRPr="00E774AF">
        <w:t>ss likely to be given long prison sentences compared to adults. Intellectual disability is also a significant factor that determines what is right or wrong. It is only an adult who can make a decision by critically evaluating the possible outcomes and unde</w:t>
      </w:r>
      <w:r w:rsidRPr="00E774AF">
        <w:t>rstand that a given action is wrong from their analysis but go ahead to commit the mistake</w:t>
      </w:r>
      <w:r>
        <w:t xml:space="preserve"> (</w:t>
      </w:r>
      <w:r w:rsidRPr="00E774AF">
        <w:t>Siegel &amp; Welsh, 2014). </w:t>
      </w:r>
    </w:p>
    <w:p w14:paraId="046DC96A" w14:textId="21734493" w:rsidR="00E774AF" w:rsidRPr="00E774AF" w:rsidRDefault="00A94307" w:rsidP="00481621">
      <w:pPr>
        <w:spacing w:line="480" w:lineRule="auto"/>
        <w:ind w:firstLine="720"/>
        <w:jc w:val="both"/>
      </w:pPr>
      <w:r w:rsidRPr="00E774AF">
        <w:t>Managing the need for juveniles is essential in ensuring that they adopt better measures which help in creating an improved focus on deliver</w:t>
      </w:r>
      <w:r w:rsidRPr="00E774AF">
        <w:t>y of justice. Treating juveniles as adults eliminate any significant window of opportunity where they can be empowered and ensure that they are successfully influenced and focus on improving outcomes based on the underlying legal processes.</w:t>
      </w:r>
    </w:p>
    <w:p w14:paraId="273CE3E0" w14:textId="77777777" w:rsidR="00E774AF" w:rsidRPr="00E774AF" w:rsidRDefault="00A94307" w:rsidP="00481621">
      <w:pPr>
        <w:spacing w:line="480" w:lineRule="auto"/>
        <w:ind w:firstLine="720"/>
        <w:jc w:val="both"/>
      </w:pPr>
      <w:r w:rsidRPr="00E774AF">
        <w:t>Explain the rol</w:t>
      </w:r>
      <w:r w:rsidRPr="00E774AF">
        <w:t>e of the forensic psychology professional in this process</w:t>
      </w:r>
    </w:p>
    <w:p w14:paraId="65FED2ED" w14:textId="77777777" w:rsidR="00E774AF" w:rsidRPr="00E774AF" w:rsidRDefault="00A94307" w:rsidP="00481621">
      <w:pPr>
        <w:spacing w:line="480" w:lineRule="auto"/>
        <w:ind w:firstLine="720"/>
        <w:jc w:val="both"/>
      </w:pPr>
      <w:r w:rsidRPr="00E774AF">
        <w:lastRenderedPageBreak/>
        <w:t xml:space="preserve">Forensic psychology provides a different focus on the relationship that exists between the criminal justice system and psychology where it is easier to make better decisions that can help </w:t>
      </w:r>
      <w:r w:rsidRPr="00E774AF">
        <w:t>achieve an improved delivery of justice. The current criminal justice environment has been significantly shifting which provide a very different focus on essential elements that define a successful investigation process where forensic psychologists can get</w:t>
      </w:r>
      <w:r w:rsidRPr="00E774AF">
        <w:t xml:space="preserve"> valuable information that can help in case development.</w:t>
      </w:r>
    </w:p>
    <w:p w14:paraId="7BEEC408" w14:textId="1989B71A" w:rsidR="00E774AF" w:rsidRPr="00E774AF" w:rsidRDefault="00A94307" w:rsidP="00481621">
      <w:pPr>
        <w:spacing w:line="480" w:lineRule="auto"/>
        <w:ind w:firstLine="720"/>
        <w:jc w:val="both"/>
      </w:pPr>
      <w:r w:rsidRPr="00E774AF">
        <w:t>Forensic psychology provides a critical understanding of individual wellbeing based on underlying concepts that define personal conduct and level of interaction within a given setting. The need to ac</w:t>
      </w:r>
      <w:r w:rsidRPr="00E774AF">
        <w:t>hieve a higher level of success is based on a critical focus on essential processes, which define the decisions that are made by individuals. Witnesses form a vital part of any criminal case and thus the type of witnesses and evidence that is provided an u</w:t>
      </w:r>
      <w:r w:rsidRPr="00E774AF">
        <w:t>nderstanding on essential processes, which define the strength of evidence that is integrated into a given case. However, it is very difficult to evaluate whether the information that is being provided by a witness</w:t>
      </w:r>
      <w:r>
        <w:t xml:space="preserve"> (</w:t>
      </w:r>
      <w:r w:rsidRPr="00E774AF">
        <w:t>Grisso &amp; Brigham, 2013).</w:t>
      </w:r>
    </w:p>
    <w:p w14:paraId="11E3635E" w14:textId="7453F429" w:rsidR="00E774AF" w:rsidRPr="00E774AF" w:rsidRDefault="00A94307" w:rsidP="00481621">
      <w:pPr>
        <w:spacing w:line="480" w:lineRule="auto"/>
        <w:ind w:firstLine="720"/>
        <w:jc w:val="both"/>
      </w:pPr>
      <w:r w:rsidRPr="00E774AF">
        <w:t>Forensic psycho</w:t>
      </w:r>
      <w:r w:rsidRPr="00E774AF">
        <w:t xml:space="preserve">logy provides an integral understanding of essential aspects of criminal justice including forensic evidence which integrates necessary elements that define a successful development of crucial elements within the criminal justice system. Forensic evidence </w:t>
      </w:r>
      <w:r w:rsidRPr="00E774AF">
        <w:t>incorporates many scientific approaches, which are vital in creating a higher level of precision regarding the identification of crime. There are different methods of forensic evidence that are used in court cases to determine cases. The criminal justice s</w:t>
      </w:r>
      <w:r w:rsidRPr="00E774AF">
        <w:t>ystem focuses on the provision of fair and just trials, which depend significantly on the evidence obtained</w:t>
      </w:r>
      <w:r>
        <w:t xml:space="preserve"> (</w:t>
      </w:r>
      <w:r w:rsidRPr="00E774AF">
        <w:t>Hanafy &amp; Marc,</w:t>
      </w:r>
      <w:r>
        <w:t xml:space="preserve"> </w:t>
      </w:r>
      <w:r w:rsidRPr="00E774AF">
        <w:t>2015).</w:t>
      </w:r>
    </w:p>
    <w:p w14:paraId="5B67B562" w14:textId="77777777" w:rsidR="00E774AF" w:rsidRPr="00E774AF" w:rsidRDefault="00E774AF" w:rsidP="00E774AF"/>
    <w:p w14:paraId="34A65F32" w14:textId="32C4699D" w:rsidR="00E774AF" w:rsidRDefault="00E774AF" w:rsidP="00E774AF"/>
    <w:p w14:paraId="34147757" w14:textId="77777777" w:rsidR="00481621" w:rsidRPr="00E774AF" w:rsidRDefault="00481621" w:rsidP="00E774AF"/>
    <w:p w14:paraId="6D9EDEE6" w14:textId="10330D24" w:rsidR="00E774AF" w:rsidRPr="00E774AF" w:rsidRDefault="00A94307" w:rsidP="00481621">
      <w:pPr>
        <w:jc w:val="center"/>
      </w:pPr>
      <w:r w:rsidRPr="00E774AF">
        <w:lastRenderedPageBreak/>
        <w:t>References</w:t>
      </w:r>
    </w:p>
    <w:p w14:paraId="02F3928A" w14:textId="77777777" w:rsidR="00481621" w:rsidRDefault="00A94307" w:rsidP="00481621">
      <w:pPr>
        <w:spacing w:line="480" w:lineRule="auto"/>
        <w:ind w:left="720" w:hanging="720"/>
        <w:jc w:val="both"/>
      </w:pPr>
      <w:r w:rsidRPr="00E774AF">
        <w:t>Bernstein, N. (2014). </w:t>
      </w:r>
      <w:r w:rsidRPr="00E774AF">
        <w:rPr>
          <w:i/>
          <w:iCs/>
        </w:rPr>
        <w:t>Burning down the house: The end of juvenile prison</w:t>
      </w:r>
      <w:r w:rsidRPr="00E774AF">
        <w:t>. New Press, The.</w:t>
      </w:r>
    </w:p>
    <w:p w14:paraId="55496A09" w14:textId="77777777" w:rsidR="00481621" w:rsidRPr="00E774AF" w:rsidRDefault="00A94307" w:rsidP="00481621">
      <w:pPr>
        <w:spacing w:line="480" w:lineRule="auto"/>
        <w:ind w:left="720" w:hanging="720"/>
        <w:jc w:val="both"/>
      </w:pPr>
      <w:r w:rsidRPr="00E774AF">
        <w:t>Grisso, T., &amp; Brigham</w:t>
      </w:r>
      <w:r w:rsidRPr="00E774AF">
        <w:t xml:space="preserve">, J. C. (2013). Forensic psychology. </w:t>
      </w:r>
      <w:r w:rsidRPr="00E774AF">
        <w:rPr>
          <w:i/>
        </w:rPr>
        <w:t>Handbook of Psychology: History of Psychology.,</w:t>
      </w:r>
      <w:r w:rsidRPr="00E774AF">
        <w:t xml:space="preserve"> Vol. 1, 2nd Ed.</w:t>
      </w:r>
    </w:p>
    <w:p w14:paraId="7C75B40F" w14:textId="77777777" w:rsidR="00481621" w:rsidRPr="00E774AF" w:rsidRDefault="00A94307" w:rsidP="00481621">
      <w:pPr>
        <w:spacing w:line="480" w:lineRule="auto"/>
        <w:ind w:left="720" w:hanging="720"/>
        <w:jc w:val="both"/>
      </w:pPr>
      <w:r w:rsidRPr="00E774AF">
        <w:t>Hanafy, I., &amp; Marc, B. (2015). Forensic Psychiatry and Forensic Psychology: Psychological Autopsy</w:t>
      </w:r>
      <w:r w:rsidRPr="00E774AF">
        <w:rPr>
          <w:i/>
        </w:rPr>
        <w:t>. In Encyclopedia of Forensic and Legal Medicine: Second E</w:t>
      </w:r>
      <w:r w:rsidRPr="00E774AF">
        <w:rPr>
          <w:i/>
        </w:rPr>
        <w:t>dition</w:t>
      </w:r>
      <w:r w:rsidRPr="00E774AF">
        <w:t xml:space="preserve"> (pp. 670–675). https://doi.org/10.1016/B978-0-12-800034-2.00186-5</w:t>
      </w:r>
    </w:p>
    <w:p w14:paraId="4A899DA8" w14:textId="77777777" w:rsidR="00481621" w:rsidRDefault="00A94307" w:rsidP="00481621">
      <w:pPr>
        <w:spacing w:line="480" w:lineRule="auto"/>
        <w:ind w:left="720" w:hanging="720"/>
        <w:jc w:val="both"/>
      </w:pPr>
      <w:r w:rsidRPr="00E774AF">
        <w:t>Siegel, L. J., &amp; Welsh, B. C. (2014). </w:t>
      </w:r>
      <w:r w:rsidRPr="00E774AF">
        <w:rPr>
          <w:i/>
          <w:iCs/>
        </w:rPr>
        <w:t>Juvenile delinquency: Theory, practice, and law</w:t>
      </w:r>
      <w:r w:rsidRPr="00E774AF">
        <w:t>. Cengage Learning.</w:t>
      </w:r>
    </w:p>
    <w:p w14:paraId="1C7219C3" w14:textId="77777777" w:rsidR="00481621" w:rsidRDefault="00A94307" w:rsidP="00481621">
      <w:pPr>
        <w:spacing w:line="480" w:lineRule="auto"/>
        <w:ind w:left="720" w:hanging="720"/>
        <w:jc w:val="both"/>
      </w:pPr>
      <w:r w:rsidRPr="00E774AF">
        <w:t>Zimring, F. E., &amp; Tanenhaus, D. S. (Eds.). (2014). </w:t>
      </w:r>
      <w:r w:rsidRPr="00E774AF">
        <w:rPr>
          <w:i/>
          <w:iCs/>
        </w:rPr>
        <w:t>Choosing the future for Ame</w:t>
      </w:r>
      <w:r w:rsidRPr="00E774AF">
        <w:rPr>
          <w:i/>
          <w:iCs/>
        </w:rPr>
        <w:t>rican juvenile justice</w:t>
      </w:r>
      <w:r w:rsidRPr="00E774AF">
        <w:t>. NYU Press.</w:t>
      </w:r>
    </w:p>
    <w:p w14:paraId="004AC021" w14:textId="77777777" w:rsidR="00E774AF" w:rsidRPr="00E774AF" w:rsidRDefault="00E774AF" w:rsidP="00E774AF"/>
    <w:p w14:paraId="4EB954E8" w14:textId="77777777" w:rsidR="00E774AF" w:rsidRPr="00E774AF" w:rsidRDefault="00E774AF" w:rsidP="00E774AF"/>
    <w:p w14:paraId="36FB2B7B" w14:textId="77777777" w:rsidR="00E774AF" w:rsidRPr="00E774AF" w:rsidRDefault="00E774AF" w:rsidP="00E774AF"/>
    <w:p w14:paraId="5CBFEA25" w14:textId="77777777" w:rsidR="00E774AF" w:rsidRPr="00E774AF" w:rsidRDefault="00E774AF" w:rsidP="00E774AF"/>
    <w:p w14:paraId="38C17CAB" w14:textId="77777777" w:rsidR="007F49A7" w:rsidRPr="002F0ACA" w:rsidRDefault="007F49A7"/>
    <w:sectPr w:rsidR="007F49A7" w:rsidRPr="002F0ACA" w:rsidSect="0048162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C41A0" w14:textId="77777777" w:rsidR="00A94307" w:rsidRDefault="00A94307">
      <w:pPr>
        <w:spacing w:after="0" w:line="240" w:lineRule="auto"/>
      </w:pPr>
      <w:r>
        <w:separator/>
      </w:r>
    </w:p>
  </w:endnote>
  <w:endnote w:type="continuationSeparator" w:id="0">
    <w:p w14:paraId="6B909C1B" w14:textId="77777777" w:rsidR="00A94307" w:rsidRDefault="00A94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0F1A0" w14:textId="77777777" w:rsidR="00A94307" w:rsidRDefault="00A94307">
      <w:pPr>
        <w:spacing w:after="0" w:line="240" w:lineRule="auto"/>
      </w:pPr>
      <w:r>
        <w:separator/>
      </w:r>
    </w:p>
  </w:footnote>
  <w:footnote w:type="continuationSeparator" w:id="0">
    <w:p w14:paraId="060D56F9" w14:textId="77777777" w:rsidR="00A94307" w:rsidRDefault="00A94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C7FE7" w14:textId="5FF33CE7" w:rsidR="00481621" w:rsidRDefault="00A94307">
    <w:pPr>
      <w:pStyle w:val="Header"/>
      <w:jc w:val="right"/>
    </w:pPr>
    <w:r w:rsidRPr="00481621">
      <w:t>JUVENILES IN CRIMINAL JUSTICE SYSTEM</w:t>
    </w:r>
    <w:r w:rsidRPr="00481621">
      <w:t xml:space="preserve"> </w:t>
    </w:r>
    <w:r>
      <w:t xml:space="preserve">                                                            </w:t>
    </w:r>
    <w:sdt>
      <w:sdtPr>
        <w:id w:val="326184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94B9DE" w14:textId="77777777" w:rsidR="00481621" w:rsidRDefault="00481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C60A2" w14:textId="1050DC32" w:rsidR="00481621" w:rsidRDefault="00A94307">
    <w:pPr>
      <w:pStyle w:val="Header"/>
      <w:jc w:val="right"/>
    </w:pPr>
    <w:r>
      <w:t xml:space="preserve">Running head: JUVENILES IN CRIMINAL JUSTICE SYSTEM                                          </w:t>
    </w:r>
    <w:sdt>
      <w:sdtPr>
        <w:id w:val="-13418474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A9EAF8" w14:textId="77777777" w:rsidR="00481621" w:rsidRDefault="004816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KxMLG0MDU1NrM0M7VU0lEKTi0uzszPAykwrAUADLuf+iwAAAA="/>
  </w:docVars>
  <w:rsids>
    <w:rsidRoot w:val="002F0ACA"/>
    <w:rsid w:val="002F0ACA"/>
    <w:rsid w:val="00407443"/>
    <w:rsid w:val="00450414"/>
    <w:rsid w:val="00481621"/>
    <w:rsid w:val="007F49A7"/>
    <w:rsid w:val="00A11754"/>
    <w:rsid w:val="00A94307"/>
    <w:rsid w:val="00E7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AFB23-DB7B-4DF8-8CB3-4E14D832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6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621"/>
  </w:style>
  <w:style w:type="paragraph" w:styleId="Footer">
    <w:name w:val="footer"/>
    <w:basedOn w:val="Normal"/>
    <w:link w:val="FooterChar"/>
    <w:uiPriority w:val="99"/>
    <w:unhideWhenUsed/>
    <w:rsid w:val="004816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2019-01-20T19:10:00Z</dcterms:created>
  <dcterms:modified xsi:type="dcterms:W3CDTF">2019-01-20T19:10:00Z</dcterms:modified>
</cp:coreProperties>
</file>